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0"/>
          <w:smallCaps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TRANSFORMAÇÃO DE EMPRESA INDIVIDUAL EM SOCIEDADE EMPRESARIAL LIMITADA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EXCELLENCE CONTABILIDADE E CONSULTORIA EMPRESARIAL LTDA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CNPJ sob nº 16.787.652/0001-58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NOME DO EMPRESARIO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brasileira, casada sob o regime de comunhão parcial de bens, contadora, nascida em /01/1900, natural de Vargem Grande -MA, portadora do RG:0.000.000 - SSP/PI,CPF nº 000.000.000-00, residente e domiciliada na Rua , Nº, Bairro, CEP: 64., Teresina-PI, Empresária da </w:t>
      </w:r>
      <w:r w:rsidDel="00000000" w:rsidR="00000000" w:rsidRPr="00000000">
        <w:rPr>
          <w:color w:val="1d1b11"/>
          <w:sz w:val="24"/>
          <w:szCs w:val="24"/>
          <w:vertAlign w:val="baseline"/>
          <w:rtl w:val="0"/>
        </w:rPr>
        <w:t xml:space="preserve">Empresa Individual que gira sob a firma social de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EEMPRESAcpf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com sede na Rua, nº , Bairro, CEP: 64., Teresina-PI, inscrito na Junta Comercial do Piauí, sob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NIRE: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e no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CNPJ sob nº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fazendo uso do que permite o § 3º do art. 968 da Lei nº 10.406/2002, com a redação alterada pelo art. 10 da Lei Complementar nº 128/08, ora transforma seu registro de EMPRESÁRIO(A) em SOCIEDADE EMPRESÁRIA, uma vez que admitiu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SOCIO admitido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brasileira, casada sob o regime de comunhão parcial de bens, contadora, nascida em, natural de, portadora do RG: - SSP/PI, CPF nº, residente e domiciliada no, Bairro:, CEP:, Teresina-PI, passando a constituir o tipo jurídico SOCIEDADE LIMITADA.</w:t>
      </w:r>
    </w:p>
    <w:p w:rsidR="00000000" w:rsidDel="00000000" w:rsidP="00000000" w:rsidRDefault="00000000" w:rsidRPr="00000000" w14:paraId="00000009">
      <w:pPr>
        <w:jc w:val="both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CLÁUSULA PRIMEIRA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Neste ato altera-se o nome empresarial para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NOME DA NOVA EMPRESA SOCIEDADE,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nome Fantasia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“TAL”.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CLÁUSULA  SEGUNDA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: O Objeto social da empresa passa a ser os seguintes: </w:t>
      </w:r>
    </w:p>
    <w:p w:rsidR="00000000" w:rsidDel="00000000" w:rsidP="00000000" w:rsidRDefault="00000000" w:rsidRPr="00000000" w14:paraId="0000000D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6920-6/01 - ATIVIDADES;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6920-6/02 - ATIVIDADES 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CLÁUSULA TERCEIRA: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Altera-se o capital social que passará a ser no valor de R$ 30.000,00 (trinta mil) reais,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representado por 30.000 (trinta mil) quotas no valor nominal de R$ 1,00 (um real) cada uma, </w:t>
      </w: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totalmente subscrito e integralizado, neste ato, em moeda corrente do País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ficando distribuído pelos sócios da seguinte forma: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4"/>
        <w:gridCol w:w="992"/>
        <w:gridCol w:w="1560"/>
        <w:gridCol w:w="1559"/>
        <w:tblGridChange w:id="0">
          <w:tblGrid>
            <w:gridCol w:w="4394"/>
            <w:gridCol w:w="992"/>
            <w:gridCol w:w="1560"/>
            <w:gridCol w:w="155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PERC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COTAS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SÓCIA PROPRIETARIA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75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22.500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22.500,00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SOCIA ADMITIDA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7.500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7.500,00 </w:t>
            </w:r>
          </w:p>
        </w:tc>
      </w:tr>
      <w:t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30.000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30.000,00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6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b w:val="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CONTRATO SOCIAL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SOCIEDADE EMPRESARIAL LIMITADA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EMPRESA NOVA SOCIEDADE LTDA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CNPJ sob nº </w:t>
      </w:r>
    </w:p>
    <w:p w:rsidR="00000000" w:rsidDel="00000000" w:rsidP="00000000" w:rsidRDefault="00000000" w:rsidRPr="00000000" w14:paraId="0000003C">
      <w:pPr>
        <w:jc w:val="center"/>
        <w:rPr>
          <w:color w:val="484848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PRIMEIRA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sociedade gira sob o nome empresarial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NOVA EMPRESA SOCIEDADE LTDA,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nome Fantasia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“”.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284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CLÁUSULA SEGUNDA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ind w:left="284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 Sociedade tem sede e domicilio na Bairro Satélite, CEP:, Teresina-PI.</w:t>
      </w:r>
    </w:p>
    <w:p w:rsidR="00000000" w:rsidDel="00000000" w:rsidP="00000000" w:rsidRDefault="00000000" w:rsidRPr="00000000" w14:paraId="00000045">
      <w:pPr>
        <w:ind w:left="284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CLÁUSULA TERCEIRA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ind w:left="284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 objeto da sociedade será:</w:t>
      </w:r>
    </w:p>
    <w:p w:rsidR="00000000" w:rsidDel="00000000" w:rsidP="00000000" w:rsidRDefault="00000000" w:rsidRPr="00000000" w14:paraId="00000049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6920-6/01 - ATIVIDADES 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2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6920-6/02 - ATIVIDADES 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QUARTA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 Sociedade iniciou suas atividades em 01/09/2012 e seu prazo de duração é           indeterminado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 997, II, CC/2002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284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CLÁUSULA QUINTA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 capital social da sociedade será de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R$ 30.000,00 (Trinta Mil Reais)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dividido em 30.000 (Trinta Mil) quotas todas com direito a voto, no valor de R$1,00 (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Um Real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 cada uma,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totalmente subscrito e integralizado neste ato em moeda corrente e legal do país, pelos sócios conforme detalhamento abaixo: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5.0" w:type="dxa"/>
        <w:jc w:val="left"/>
        <w:tblInd w:w="3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2"/>
        <w:gridCol w:w="1134"/>
        <w:gridCol w:w="1560"/>
        <w:gridCol w:w="1559"/>
        <w:tblGridChange w:id="0">
          <w:tblGrid>
            <w:gridCol w:w="4252"/>
            <w:gridCol w:w="1134"/>
            <w:gridCol w:w="1560"/>
            <w:gridCol w:w="1559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PERC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COTAS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SOCIA PROPRIETARIA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22.500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22.500,00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SOIA ADMITIDA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7.500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7.500,00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30.000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both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30.000,00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SEXTA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quotas são indivisíveis e não poderão ser cedidas ou transferidas a terceiros sem o consentimento do outro sócio, a quem fica assegurado, em igualdade de condições e preço direito de preferência para a sua aquisição se postas à venda, formalizando, se realizada a cessão delas, a alteração contratual pertinente.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1.056, art. 1.057, CC/2002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SETIMA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responsabilidade de cada sócio é restrita ao valor de suas quotas, mas todos respondem solidariamente pela integralização do capital social.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1.052, CC/2002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OITAVA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b w:val="0"/>
          <w:smallCaps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 administração da sociedade será exercida pelas sócias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SOCIA PROPRIETARIA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SOCIA ADMITIDA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a elas caberão a responsabilidade ou representação ativa e passiva da sociedade,  judicial e extrajudicialmente, em conjunto ou isoladamente por quaisquer um dos administradores, podendo praticar todos os atos  compreendidos no objeto social, sempre no interesse da sociedade, ficando vedado, entretanto, o uso da razão social em negócios estranhos aos fins sociais; (arts. 997, VI; 1.013,1.015,1.064 CC/2002)</w:t>
      </w:r>
      <w:r w:rsidDel="00000000" w:rsidR="00000000" w:rsidRPr="00000000">
        <w:rPr>
          <w:b w:val="1"/>
          <w:smallCaps w:val="1"/>
          <w:sz w:val="24"/>
          <w:szCs w:val="24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Parágrafo 1. É lícito aos administradores constituir procuradores, em nome da sociedade, especificando nos instrumentos os atos e operações que poderão praticar e a duração do mandato, exceto mandato judicial que poderá ser por prazo indeterminado.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284"/>
        </w:tabs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NONA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 término da cada exercício social, em 31 de dezembro, os administradores prestaram contas justificadas de sua administração, procedendo à elaboração do inventário, do balanço patrimonial e do balanço de resultado econômico, cabendo aos sócios, na proporção de suas quotas, os lucros ou perdas apurados.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1.065, CC/2002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DÉCIMA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 quatro meses seguintes ao término do exercício social, os sócios deliberarão sobre as contas e designarão administrador (es) quando for o caso.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arts. 1.071 e 1.072, §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art. 1.078, CC/2002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DÉCIMA PRIMEIRA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sociedade poderá a qualquer tempo, abrir ou fechar filial ou outra dependência, mediante alteração contratual assinada por todos os sócios.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DÉCIMA SEGUNDA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sócios poderão, de comum acordo, fixar uma retirada mensal, a título de “pró labore”, observadas as disposições regulamentares pertinentes.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DÉCIMA TERCEIRA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Falecendo ou interditado qualquer sócio, a sociedade continuará suas atividades com os herdeiros, sucessores e o incapaz. Não sendo possível ou inexistindo interesse destes ou do(s) sócio(s) remanescente(s), o valor de seus haveres será apurado e liquidado com base na situação patrimonial da sociedade, à data da resolução, verificada em balanço especialmente levantado.</w:t>
      </w:r>
    </w:p>
    <w:p w:rsidR="00000000" w:rsidDel="00000000" w:rsidP="00000000" w:rsidRDefault="00000000" w:rsidRPr="00000000" w14:paraId="0000007E">
      <w:pPr>
        <w:spacing w:after="2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Parágrafo único - O mesmo procedimento será adotado em outros casos em que a sociedade se resolva em relação a seu sócio. (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 1.028 e art. 1.031, CC/2002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F">
      <w:pPr>
        <w:spacing w:after="2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DÉCIMA QUARTA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As administradoras ora nomeados declaram, sob as penas da lei, e para atendimento do parágrafo 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do artigo 1.011 da Lei 10.406/2002, que não estão condenados por nenhum crime cuja pena vede a administração de sociedades, por lei, ou em virtude de condenação criminal, ou por se encontrarem sob os efeitos dela, pena que vede, ainda que temporariamente, o acesso a cargos públicos, ou por crime falimentar, de prevaricação, peita ou suborno, concussão, peculato, ou contra a economia popular, contra o sistema financeiro nacional, contra normas de defesa da concorrência, contra as relações de consumo, fé pública, ou a propriedade.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CLÁUSULA DÉCIMA QUINTA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  <w:tab w:val="left" w:pos="567"/>
        </w:tabs>
        <w:spacing w:after="120" w:before="0" w:line="240" w:lineRule="auto"/>
        <w:ind w:left="0" w:right="0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Fica eleito o foro de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Cidade de Teresina, Estado do Piauí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o exercício e o cumprimento dos direitos e obrigações resultantes deste contrato.</w:t>
      </w:r>
    </w:p>
    <w:p w:rsidR="00000000" w:rsidDel="00000000" w:rsidP="00000000" w:rsidRDefault="00000000" w:rsidRPr="00000000" w14:paraId="00000085">
      <w:pPr>
        <w:spacing w:after="280" w:before="28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 por estarem assim justos e contratados assinam o presente instrumento em 01 via. </w:t>
      </w:r>
    </w:p>
    <w:p w:rsidR="00000000" w:rsidDel="00000000" w:rsidP="00000000" w:rsidRDefault="00000000" w:rsidRPr="00000000" w14:paraId="0000008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Teresina (PI), 28 de maio de 2020.</w:t>
      </w:r>
    </w:p>
    <w:p w:rsidR="00000000" w:rsidDel="00000000" w:rsidP="00000000" w:rsidRDefault="00000000" w:rsidRPr="00000000" w14:paraId="00000087">
      <w:pPr>
        <w:tabs>
          <w:tab w:val="left" w:pos="567"/>
        </w:tabs>
        <w:ind w:left="284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pos="567"/>
          <w:tab w:val="center" w:pos="4677"/>
          <w:tab w:val="left" w:pos="6075"/>
          <w:tab w:val="left" w:pos="6345"/>
        </w:tabs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SOCIA PROPRIETARIA EMPRESARIA ANTERIOR</w:t>
      </w:r>
    </w:p>
    <w:p w:rsidR="00000000" w:rsidDel="00000000" w:rsidP="00000000" w:rsidRDefault="00000000" w:rsidRPr="00000000" w14:paraId="0000008A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Sócia-Administradora</w:t>
      </w:r>
    </w:p>
    <w:p w:rsidR="00000000" w:rsidDel="00000000" w:rsidP="00000000" w:rsidRDefault="00000000" w:rsidRPr="00000000" w14:paraId="0000008B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ANTÔNIA GONÇALVES DA SILVA</w:t>
      </w:r>
    </w:p>
    <w:p w:rsidR="00000000" w:rsidDel="00000000" w:rsidP="00000000" w:rsidRDefault="00000000" w:rsidRPr="00000000" w14:paraId="0000008E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Sócia-Administradora</w:t>
      </w:r>
    </w:p>
    <w:sectPr>
      <w:footerReference r:id="rId6" w:type="default"/>
      <w:pgSz w:h="15840" w:w="12240"/>
      <w:pgMar w:bottom="3969" w:top="1440" w:left="1797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tabs>
        <w:tab w:val="center" w:pos="4252"/>
        <w:tab w:val="right" w:pos="8504"/>
      </w:tabs>
      <w:spacing w:after="200" w:line="276" w:lineRule="auto"/>
      <w:jc w:val="right"/>
      <w:rPr>
        <w:rFonts w:ascii="Calibri" w:cs="Calibri" w:eastAsia="Calibri" w:hAnsi="Calibri"/>
        <w:sz w:val="22"/>
        <w:szCs w:val="22"/>
        <w:vertAlign w:val="baseline"/>
      </w:rPr>
    </w:pPr>
    <w:r w:rsidDel="00000000" w:rsidR="00000000" w:rsidRPr="00000000">
      <w:rPr>
        <w:rFonts w:ascii="Calibri" w:cs="Calibri" w:eastAsia="Calibri" w:hAnsi="Calibri"/>
        <w:sz w:val="22"/>
        <w:szCs w:val="22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